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5B1" w:rsidRDefault="002825B1" w:rsidP="002825B1">
      <w:pPr>
        <w:tabs>
          <w:tab w:val="left" w:pos="1386"/>
        </w:tabs>
        <w:spacing w:before="120" w:after="120" w:line="340" w:lineRule="exact"/>
        <w:ind w:firstLine="709"/>
        <w:jc w:val="both"/>
        <w:outlineLvl w:val="0"/>
        <w:rPr>
          <w:rFonts w:ascii="Times New Roman" w:hAnsi="Times New Roman"/>
          <w:b/>
          <w:bCs/>
          <w:color w:val="000000"/>
        </w:rPr>
      </w:pPr>
      <w:bookmarkStart w:id="0" w:name="_Hlk175324649"/>
      <w:r>
        <w:rPr>
          <w:rFonts w:ascii="Times New Roman" w:hAnsi="Times New Roman"/>
          <w:b/>
          <w:bCs/>
          <w:color w:val="000000"/>
        </w:rPr>
        <w:t xml:space="preserve">Thủ tục thế chấp tài sản hình thành trong tương lai đối với khách hàng vay vốn để mua, thuê mua nhà ở xã hội, nhà ở cho lực lượng vũ trang nhân dân theo Nghị định số 100/2024/NĐ-CP ngày 26/7/2024 của Chính phủ về quy định chi tiết một số điều của Luật Nhà ở về phát triển và quản lý nhà ở </w:t>
      </w:r>
      <w:r>
        <w:rPr>
          <w:rFonts w:ascii="Times New Roman" w:hAnsi="Times New Roman"/>
          <w:b/>
          <w:bCs/>
          <w:color w:val="000000"/>
        </w:rPr>
        <w:t xml:space="preserve">                  </w:t>
      </w:r>
      <w:bookmarkStart w:id="1" w:name="_GoBack"/>
      <w:bookmarkEnd w:id="1"/>
      <w:r>
        <w:rPr>
          <w:rFonts w:ascii="Times New Roman" w:hAnsi="Times New Roman"/>
          <w:b/>
          <w:bCs/>
          <w:color w:val="000000"/>
        </w:rPr>
        <w:t>xã hội</w:t>
      </w:r>
    </w:p>
    <w:bookmarkEnd w:id="0"/>
    <w:p w:rsidR="002825B1" w:rsidRDefault="002825B1" w:rsidP="002825B1">
      <w:pPr>
        <w:tabs>
          <w:tab w:val="left" w:pos="1386"/>
        </w:tabs>
        <w:spacing w:before="120" w:after="120"/>
        <w:ind w:firstLine="720"/>
        <w:jc w:val="both"/>
        <w:outlineLvl w:val="0"/>
        <w:rPr>
          <w:rFonts w:ascii="Times New Roman" w:hAnsi="Times New Roman"/>
          <w:b/>
          <w:color w:val="000000"/>
        </w:rPr>
      </w:pPr>
      <w:r>
        <w:rPr>
          <w:rFonts w:ascii="Times New Roman" w:hAnsi="Times New Roman"/>
          <w:b/>
          <w:color w:val="000000"/>
        </w:rPr>
        <w:t>a) Trình tự thực hiện:</w:t>
      </w:r>
    </w:p>
    <w:p w:rsidR="002825B1" w:rsidRDefault="002825B1" w:rsidP="002825B1">
      <w:pPr>
        <w:spacing w:before="120" w:after="120"/>
        <w:ind w:firstLine="720"/>
        <w:jc w:val="both"/>
        <w:rPr>
          <w:rFonts w:ascii="Times New Roman" w:hAnsi="Times New Roman"/>
          <w:color w:val="000000"/>
          <w:lang w:val="af-ZA"/>
        </w:rPr>
      </w:pPr>
      <w:r>
        <w:rPr>
          <w:rFonts w:ascii="Times New Roman" w:hAnsi="Times New Roman"/>
          <w:b/>
          <w:color w:val="000000"/>
          <w:lang w:val="af-ZA"/>
        </w:rPr>
        <w:t>Bước 1:</w:t>
      </w:r>
      <w:r>
        <w:rPr>
          <w:rFonts w:ascii="Times New Roman" w:hAnsi="Times New Roman"/>
          <w:color w:val="000000"/>
          <w:lang w:val="af-ZA"/>
        </w:rPr>
        <w:t xml:space="preserve"> Khách hàng</w:t>
      </w:r>
      <w:r>
        <w:rPr>
          <w:rFonts w:ascii="Times New Roman" w:hAnsi="Times New Roman"/>
          <w:vanish/>
          <w:color w:val="000000"/>
          <w:lang w:val="af-ZA"/>
        </w:rPr>
        <w:t xml:space="preserve">giấy tờ chứng minh đã đóng tiền mua nhà ở cho chủ đầu tư theo tiến độ thỏa thuận trong </w:t>
      </w:r>
      <w:r>
        <w:rPr>
          <w:rFonts w:ascii="Times New Roman" w:hAnsi="Times New Roman"/>
          <w:vanish/>
          <w:color w:val="000000"/>
          <w:shd w:val="clear" w:color="auto" w:fill="FFFFFF"/>
          <w:lang w:val="af-ZA"/>
        </w:rPr>
        <w:t>hợp đồng</w:t>
      </w:r>
      <w:r>
        <w:rPr>
          <w:rFonts w:ascii="Times New Roman" w:hAnsi="Times New Roman"/>
          <w:vanish/>
          <w:color w:val="000000"/>
          <w:lang w:val="af-ZA"/>
        </w:rPr>
        <w:t xml:space="preserve"> mua bán nhà ởgiấy tờ chứng minh đã đóng tiền mua nhà ở cho chủ đầu tư theo tiến độ thỏa thuận trong </w:t>
      </w:r>
      <w:r>
        <w:rPr>
          <w:rFonts w:ascii="Times New Roman" w:hAnsi="Times New Roman"/>
          <w:vanish/>
          <w:color w:val="000000"/>
          <w:shd w:val="clear" w:color="auto" w:fill="FFFFFF"/>
          <w:lang w:val="af-ZA"/>
        </w:rPr>
        <w:t>hợp đồng</w:t>
      </w:r>
      <w:r>
        <w:rPr>
          <w:rFonts w:ascii="Times New Roman" w:hAnsi="Times New Roman"/>
          <w:vanish/>
          <w:color w:val="000000"/>
          <w:lang w:val="af-ZA"/>
        </w:rPr>
        <w:t xml:space="preserve"> mua bán nhà ởgiấy tờ chứng minh đã đóng tiền mua nhà ở cho chủ đầu tư theo tiến độ thỏa thuận trong </w:t>
      </w:r>
      <w:r>
        <w:rPr>
          <w:rFonts w:ascii="Times New Roman" w:hAnsi="Times New Roman"/>
          <w:vanish/>
          <w:color w:val="000000"/>
          <w:shd w:val="clear" w:color="auto" w:fill="FFFFFF"/>
          <w:lang w:val="af-ZA"/>
        </w:rPr>
        <w:t>hợp đồng</w:t>
      </w:r>
      <w:r>
        <w:rPr>
          <w:rFonts w:ascii="Times New Roman" w:hAnsi="Times New Roman"/>
          <w:vanish/>
          <w:color w:val="000000"/>
          <w:lang w:val="af-ZA"/>
        </w:rPr>
        <w:t xml:space="preserve"> mua bán NgườiKhacách hangàng</w:t>
      </w:r>
      <w:r>
        <w:rPr>
          <w:rFonts w:ascii="Times New Roman" w:hAnsi="Times New Roman"/>
          <w:color w:val="000000"/>
          <w:lang w:val="af-ZA"/>
        </w:rPr>
        <w:t xml:space="preserve"> xuất trình bản gốc Hợp đồng </w:t>
      </w:r>
      <w:r>
        <w:rPr>
          <w:rFonts w:ascii="Times New Roman" w:hAnsi="Times New Roman"/>
          <w:color w:val="000000"/>
          <w:lang w:val="vi-VN"/>
        </w:rPr>
        <w:t>mua</w:t>
      </w:r>
      <w:r>
        <w:rPr>
          <w:rFonts w:ascii="Times New Roman" w:hAnsi="Times New Roman"/>
          <w:color w:val="000000"/>
          <w:lang w:val="af-ZA"/>
        </w:rPr>
        <w:t>/thuê mua nhà ở xã hội, nhà ở cho lực lượng vũ trang nhân dân</w:t>
      </w:r>
      <w:r>
        <w:rPr>
          <w:rFonts w:ascii="Times New Roman" w:hAnsi="Times New Roman"/>
          <w:i/>
          <w:color w:val="000000"/>
          <w:lang w:val="af-ZA"/>
        </w:rPr>
        <w:t xml:space="preserve">, </w:t>
      </w:r>
      <w:r>
        <w:rPr>
          <w:rFonts w:ascii="Times New Roman" w:hAnsi="Times New Roman"/>
          <w:color w:val="000000"/>
          <w:lang w:val="af-ZA"/>
        </w:rPr>
        <w:t xml:space="preserve">Giấy tờ chứng minh đã đóng tiền cho Chủ đầu tư để </w:t>
      </w:r>
      <w:r>
        <w:rPr>
          <w:rFonts w:ascii="Times New Roman" w:hAnsi="Times New Roman"/>
          <w:color w:val="000000"/>
          <w:lang w:val="vi-VN"/>
        </w:rPr>
        <w:t>mua</w:t>
      </w:r>
      <w:r>
        <w:rPr>
          <w:rFonts w:ascii="Times New Roman" w:hAnsi="Times New Roman"/>
          <w:color w:val="000000"/>
          <w:lang w:val="af-ZA"/>
        </w:rPr>
        <w:t>/thuê mua nhà ở xã hội, nhà ở cho lực lượng vũ trang nhân dân theo Hợp đồng đã ký và các giấy tờ có liên quan đến hồ sơ thế chấp cho NHCSXH nơi thực hiện thủ tục.</w:t>
      </w:r>
    </w:p>
    <w:p w:rsidR="002825B1" w:rsidRDefault="002825B1" w:rsidP="002825B1">
      <w:pPr>
        <w:spacing w:before="120" w:after="120"/>
        <w:ind w:firstLine="720"/>
        <w:jc w:val="both"/>
        <w:rPr>
          <w:rFonts w:ascii="Times New Roman" w:hAnsi="Times New Roman"/>
          <w:color w:val="000000"/>
          <w:lang w:val="af-ZA"/>
        </w:rPr>
      </w:pPr>
      <w:r>
        <w:rPr>
          <w:rFonts w:ascii="Times New Roman" w:hAnsi="Times New Roman"/>
          <w:b/>
          <w:color w:val="000000"/>
          <w:lang w:val="af-ZA"/>
        </w:rPr>
        <w:t>Bước 2:</w:t>
      </w:r>
      <w:r>
        <w:rPr>
          <w:rFonts w:ascii="Times New Roman" w:hAnsi="Times New Roman"/>
          <w:color w:val="000000"/>
          <w:lang w:val="af-ZA"/>
        </w:rPr>
        <w:t xml:space="preserve"> Bên thế chấp và NHCSXH nơi thực hiện thủ tục tiến hành ký, công chứng Hợp đồng thế chấp tài sản </w:t>
      </w:r>
      <w:r>
        <w:rPr>
          <w:rFonts w:ascii="Times New Roman" w:hAnsi="Times New Roman"/>
          <w:i/>
          <w:color w:val="000000"/>
          <w:lang w:val="af-ZA"/>
        </w:rPr>
        <w:t>(mẫu số 09a/NƠXH)</w:t>
      </w:r>
      <w:r>
        <w:rPr>
          <w:rFonts w:ascii="Times New Roman" w:hAnsi="Times New Roman"/>
          <w:color w:val="000000"/>
          <w:lang w:val="af-ZA"/>
        </w:rPr>
        <w:t xml:space="preserve"> và đăng ký biện pháp bảo đảm.</w:t>
      </w:r>
      <w:r>
        <w:rPr>
          <w:rFonts w:ascii="Times New Roman" w:hAnsi="Times New Roman"/>
          <w:color w:val="000000"/>
          <w:spacing w:val="-2"/>
          <w:lang w:val="af-ZA"/>
        </w:rPr>
        <w:t xml:space="preserve"> Chi phí công chứng, đăng ký biện pháp bảo đảm do khách hàng chi trả.</w:t>
      </w:r>
    </w:p>
    <w:p w:rsidR="002825B1" w:rsidRDefault="002825B1" w:rsidP="002825B1">
      <w:pPr>
        <w:spacing w:before="80" w:line="340" w:lineRule="exact"/>
        <w:ind w:firstLine="720"/>
        <w:jc w:val="both"/>
        <w:rPr>
          <w:rFonts w:ascii="Times New Roman" w:hAnsi="Times New Roman"/>
          <w:color w:val="000000"/>
          <w:lang w:val="af-ZA"/>
        </w:rPr>
      </w:pPr>
      <w:r>
        <w:rPr>
          <w:rFonts w:ascii="Times New Roman" w:hAnsi="Times New Roman"/>
          <w:b/>
          <w:color w:val="000000"/>
          <w:lang w:val="af-ZA"/>
        </w:rPr>
        <w:t>Bước 3:</w:t>
      </w:r>
      <w:r>
        <w:rPr>
          <w:rFonts w:ascii="Times New Roman" w:hAnsi="Times New Roman"/>
          <w:color w:val="000000"/>
          <w:lang w:val="af-ZA"/>
        </w:rPr>
        <w:t xml:space="preserve"> Khi khách hàng vay vốn đã trả tối đa 95% giá trị Hợp đồng mua, thuê mua nhà ở xã hội, nhà ở cho lực lượng vũ trang nhân dân cho chủ đầu tư, NHCSXH nơi thực hiện thủ tục </w:t>
      </w:r>
      <w:r>
        <w:rPr>
          <w:rFonts w:ascii="Times New Roman" w:hAnsi="Times New Roman"/>
          <w:color w:val="000000"/>
          <w:spacing w:val="-2"/>
          <w:lang w:val="af-ZA"/>
        </w:rPr>
        <w:t xml:space="preserve">phối hợp </w:t>
      </w:r>
      <w:r>
        <w:rPr>
          <w:rFonts w:ascii="Times New Roman" w:hAnsi="Times New Roman"/>
          <w:color w:val="000000"/>
          <w:lang w:val="af-ZA"/>
        </w:rPr>
        <w:t xml:space="preserve">cùng chủ đầu tư, khách hàng thực hiện thủ tục cấp </w:t>
      </w:r>
      <w:r>
        <w:rPr>
          <w:rFonts w:ascii="Times New Roman" w:hAnsi="Times New Roman"/>
          <w:color w:val="000000"/>
          <w:lang w:val="vi-VN"/>
        </w:rPr>
        <w:t>Giấy chứng nhận quyền sử dụng đất, quyền sở hữu tài sản gắn liền với đất</w:t>
      </w:r>
      <w:r>
        <w:rPr>
          <w:rFonts w:ascii="Times New Roman" w:hAnsi="Times New Roman"/>
          <w:color w:val="000000"/>
          <w:lang w:val="af-ZA"/>
        </w:rPr>
        <w:t xml:space="preserve"> đồng thời với thủ tục đăng ký thay đổi nội dung biện pháp bảo đảm đã đăng ký theo quy định của pháp luật tại Văn phòng đăng ký đất đai, chi phí do khách hàng chi trả. Ngay sau khi nhận được giấy hẹn trả kết quả do cơ quan có thẩm quyền cấp, khách hàng và chủ đầu tư phải bàn giao cho NHCSXH </w:t>
      </w:r>
      <w:r>
        <w:rPr>
          <w:rFonts w:ascii="Times New Roman" w:hAnsi="Times New Roman"/>
          <w:color w:val="000000"/>
          <w:spacing w:val="-2"/>
          <w:lang w:val="af-ZA"/>
        </w:rPr>
        <w:t>nơi thực hiện thủ tục</w:t>
      </w:r>
      <w:r>
        <w:rPr>
          <w:rFonts w:ascii="Times New Roman" w:hAnsi="Times New Roman"/>
          <w:color w:val="000000"/>
          <w:lang w:val="af-ZA"/>
        </w:rPr>
        <w:t>.</w:t>
      </w:r>
    </w:p>
    <w:p w:rsidR="002825B1" w:rsidRDefault="002825B1" w:rsidP="002825B1">
      <w:pPr>
        <w:spacing w:before="120" w:after="120"/>
        <w:ind w:firstLine="720"/>
        <w:jc w:val="both"/>
        <w:rPr>
          <w:rFonts w:ascii="Times New Roman" w:hAnsi="Times New Roman"/>
          <w:color w:val="000000"/>
          <w:lang w:val="af-ZA"/>
        </w:rPr>
      </w:pPr>
      <w:r>
        <w:rPr>
          <w:rFonts w:ascii="Times New Roman" w:hAnsi="Times New Roman"/>
          <w:b/>
          <w:color w:val="000000"/>
          <w:lang w:val="af-ZA"/>
        </w:rPr>
        <w:t>Bước 4:</w:t>
      </w:r>
      <w:r>
        <w:rPr>
          <w:rFonts w:ascii="Times New Roman" w:hAnsi="Times New Roman"/>
          <w:color w:val="000000"/>
          <w:lang w:val="af-ZA"/>
        </w:rPr>
        <w:t xml:space="preserve"> Khi cơ quan có thẩm quyền cấp </w:t>
      </w:r>
      <w:r>
        <w:rPr>
          <w:rFonts w:ascii="Times New Roman" w:hAnsi="Times New Roman"/>
          <w:color w:val="000000"/>
          <w:lang w:val="vi-VN"/>
        </w:rPr>
        <w:t>Giấy chứng nhận quyền sử dụng đất, quyền sở hữu tài sản gắn liền với đất</w:t>
      </w:r>
      <w:r>
        <w:rPr>
          <w:rFonts w:ascii="Times New Roman" w:hAnsi="Times New Roman"/>
          <w:color w:val="000000"/>
          <w:lang w:val="af-ZA"/>
        </w:rPr>
        <w:t>, NHCSXH nơi thực hiện thủ tục cử cán bộ, phương tiện, bảo vệ để nhận, quản lý, vận chuyển và làm thủ tục lưu trữ, bảo quản trong kho ngay trong ngày theo quy định của NHCSXH.</w:t>
      </w:r>
    </w:p>
    <w:p w:rsidR="002825B1" w:rsidRDefault="002825B1" w:rsidP="002825B1">
      <w:pPr>
        <w:spacing w:before="80" w:line="340" w:lineRule="exact"/>
        <w:ind w:firstLine="709"/>
        <w:jc w:val="both"/>
        <w:rPr>
          <w:rFonts w:ascii="Times New Roman" w:hAnsi="Times New Roman"/>
          <w:color w:val="000000"/>
          <w:spacing w:val="-2"/>
          <w:lang w:val="af-ZA"/>
        </w:rPr>
      </w:pPr>
      <w:r>
        <w:rPr>
          <w:rFonts w:ascii="Times New Roman" w:hAnsi="Times New Roman"/>
          <w:color w:val="000000"/>
          <w:spacing w:val="-2"/>
          <w:lang w:val="af-ZA"/>
        </w:rPr>
        <w:t xml:space="preserve">Trường hợp khách hàng đã được cấp Giấy chứng nhận </w:t>
      </w:r>
      <w:r>
        <w:rPr>
          <w:rFonts w:ascii="Times New Roman" w:hAnsi="Times New Roman"/>
          <w:color w:val="000000"/>
          <w:spacing w:val="-2"/>
          <w:lang w:val="vi-VN"/>
        </w:rPr>
        <w:t>quyền sử dụng đất, quyền sở hữu tài sản gắn liền với đất</w:t>
      </w:r>
      <w:r>
        <w:rPr>
          <w:rFonts w:ascii="Times New Roman" w:hAnsi="Times New Roman"/>
          <w:color w:val="000000"/>
          <w:spacing w:val="-2"/>
          <w:lang w:val="af-ZA"/>
        </w:rPr>
        <w:t xml:space="preserve"> nhưng không được làm đồng thời với thủ tục đăng ký thay đổi nội dung biện pháp bảo đảm đã đăng ký, NHCSXH nơi thực hiện thủ tục và Bên thế chấp căn cứ theo quy định của pháp luật và hướng dẫn của Văn phòng đăng ký đất đai thực hiện thủ tục đăng ký biện pháp bảo đảm theo quy định. Trường hợp Văn phòng đăng ký đất đai yêu cầu bổ sung văn bản sửa đổi, bổ sung Hợp đồng thế chấp, NHCSXH nơi thực hiện thủ tục cùng Bên thế chấp lập văn bản sửa đổi, bổ sung Hợp đồng thế chấp, công chứng </w:t>
      </w:r>
      <w:r>
        <w:rPr>
          <w:rFonts w:ascii="Times New Roman" w:hAnsi="Times New Roman"/>
          <w:i/>
          <w:color w:val="000000"/>
          <w:spacing w:val="-2"/>
          <w:lang w:val="af-ZA"/>
        </w:rPr>
        <w:t>(mẫu số 09b/NƠXH).</w:t>
      </w:r>
      <w:r>
        <w:rPr>
          <w:rFonts w:ascii="Times New Roman" w:hAnsi="Times New Roman"/>
          <w:color w:val="000000"/>
          <w:spacing w:val="-2"/>
          <w:lang w:val="af-ZA"/>
        </w:rPr>
        <w:t xml:space="preserve"> Chi phí công chứng, đăng ký biện pháp bảo đảm do khách hàng chi trả. </w:t>
      </w:r>
    </w:p>
    <w:p w:rsidR="002825B1" w:rsidRDefault="002825B1" w:rsidP="002825B1">
      <w:pPr>
        <w:spacing w:before="120" w:after="120"/>
        <w:ind w:firstLine="720"/>
        <w:jc w:val="both"/>
        <w:rPr>
          <w:rFonts w:ascii="Times New Roman" w:hAnsi="Times New Roman"/>
          <w:color w:val="000000"/>
          <w:spacing w:val="2"/>
          <w:lang w:val="af-ZA"/>
        </w:rPr>
      </w:pPr>
      <w:r>
        <w:rPr>
          <w:rFonts w:ascii="Times New Roman" w:hAnsi="Times New Roman"/>
          <w:b/>
          <w:color w:val="000000"/>
          <w:spacing w:val="2"/>
          <w:lang w:val="af-ZA"/>
        </w:rPr>
        <w:t xml:space="preserve">b) Cách thức thực hiện: </w:t>
      </w:r>
      <w:r>
        <w:rPr>
          <w:rFonts w:ascii="Times New Roman" w:hAnsi="Times New Roman"/>
          <w:color w:val="000000"/>
          <w:spacing w:val="2"/>
          <w:lang w:val="af-ZA"/>
        </w:rPr>
        <w:t xml:space="preserve">Khách hàng cùng NHCSXH nơi thực hiện thủ tục thực hiện thủ tục thế chấp tài sản hình thành trong tương lai theo quy định. Khách hàng phải trả toàn bộ chi phí, lệ phí: công chứng, đăng ký giao dịch bảo </w:t>
      </w:r>
      <w:r>
        <w:rPr>
          <w:rFonts w:ascii="Times New Roman" w:hAnsi="Times New Roman"/>
          <w:color w:val="000000"/>
          <w:spacing w:val="2"/>
          <w:lang w:val="af-ZA"/>
        </w:rPr>
        <w:lastRenderedPageBreak/>
        <w:t>đảm, cấp Giấy chứng nhận quyền sử dụng đất, quyền sở hữu tài sản gắn liền với đất theo quy định.</w:t>
      </w:r>
    </w:p>
    <w:p w:rsidR="002825B1" w:rsidRDefault="002825B1" w:rsidP="002825B1">
      <w:pPr>
        <w:spacing w:before="120" w:after="120"/>
        <w:ind w:firstLine="720"/>
        <w:jc w:val="both"/>
        <w:rPr>
          <w:rFonts w:ascii="Times New Roman" w:hAnsi="Times New Roman"/>
          <w:b/>
          <w:color w:val="000000"/>
          <w:lang w:val="nl-NL"/>
        </w:rPr>
      </w:pPr>
      <w:r>
        <w:rPr>
          <w:rFonts w:ascii="Times New Roman" w:hAnsi="Times New Roman"/>
          <w:b/>
          <w:color w:val="000000"/>
          <w:lang w:val="nl-NL"/>
        </w:rPr>
        <w:t>c) Thành phần hồ sơ:</w:t>
      </w:r>
    </w:p>
    <w:p w:rsidR="002825B1" w:rsidRDefault="002825B1" w:rsidP="002825B1">
      <w:pPr>
        <w:spacing w:before="120" w:after="120"/>
        <w:ind w:firstLine="720"/>
        <w:jc w:val="both"/>
        <w:rPr>
          <w:rFonts w:ascii="Times New Roman" w:hAnsi="Times New Roman"/>
          <w:i/>
          <w:iCs/>
          <w:color w:val="000000"/>
          <w:lang w:val="nl-NL"/>
        </w:rPr>
      </w:pPr>
      <w:r>
        <w:rPr>
          <w:rFonts w:ascii="Times New Roman" w:hAnsi="Times New Roman"/>
          <w:iCs/>
          <w:color w:val="000000"/>
          <w:lang w:val="nl-NL"/>
        </w:rPr>
        <w:t>- Hợp đồng mua bán nhà ở xã hội hoặc Hợp đồng thuê mua nhà ở xã hội</w:t>
      </w:r>
      <w:r>
        <w:rPr>
          <w:rFonts w:ascii="Times New Roman" w:hAnsi="Times New Roman"/>
          <w:i/>
          <w:color w:val="000000"/>
          <w:lang w:val="af-ZA"/>
        </w:rPr>
        <w:t xml:space="preserve"> </w:t>
      </w:r>
      <w:r>
        <w:rPr>
          <w:rFonts w:ascii="Times New Roman" w:hAnsi="Times New Roman"/>
          <w:color w:val="000000"/>
          <w:lang w:val="af-ZA"/>
        </w:rPr>
        <w:t>hoặc Hợp đồng mua bán nhà ở cho lực lượng vũ trang nhân dân hoặc Hợp đồng thuê mua nhà ở cho lực lượng vũ trang nhân dân</w:t>
      </w:r>
      <w:r>
        <w:rPr>
          <w:rFonts w:ascii="Times New Roman" w:hAnsi="Times New Roman"/>
          <w:iCs/>
          <w:color w:val="000000"/>
          <w:lang w:val="nl-NL"/>
        </w:rPr>
        <w:t>: 01 bản chính</w:t>
      </w:r>
      <w:r>
        <w:rPr>
          <w:rFonts w:ascii="Times New Roman" w:hAnsi="Times New Roman"/>
          <w:b/>
          <w:i/>
          <w:iCs/>
          <w:color w:val="000000"/>
          <w:lang w:val="nl-NL"/>
        </w:rPr>
        <w:t xml:space="preserve"> </w:t>
      </w:r>
      <w:r>
        <w:rPr>
          <w:rFonts w:ascii="Times New Roman" w:hAnsi="Times New Roman"/>
          <w:i/>
          <w:iCs/>
          <w:color w:val="000000"/>
          <w:lang w:val="nl-NL"/>
        </w:rPr>
        <w:t>(</w:t>
      </w:r>
      <w:r>
        <w:rPr>
          <w:rFonts w:ascii="Times New Roman" w:hAnsi="Times New Roman"/>
          <w:i/>
          <w:iCs/>
          <w:color w:val="000000"/>
          <w:lang w:val="vi-VN"/>
        </w:rPr>
        <w:t xml:space="preserve">lưu </w:t>
      </w:r>
      <w:r>
        <w:rPr>
          <w:rFonts w:ascii="Times New Roman" w:hAnsi="Times New Roman"/>
          <w:i/>
          <w:iCs/>
          <w:color w:val="000000"/>
        </w:rPr>
        <w:t xml:space="preserve">tại </w:t>
      </w:r>
      <w:r>
        <w:rPr>
          <w:rFonts w:ascii="Times New Roman" w:hAnsi="Times New Roman"/>
          <w:i/>
          <w:iCs/>
          <w:color w:val="000000"/>
          <w:lang w:val="nl-NL"/>
        </w:rPr>
        <w:t>NHCSXH nơi thực hiện thủ tục).</w:t>
      </w:r>
    </w:p>
    <w:p w:rsidR="002825B1" w:rsidRDefault="002825B1" w:rsidP="002825B1">
      <w:pPr>
        <w:widowControl w:val="0"/>
        <w:spacing w:before="120" w:after="120"/>
        <w:ind w:firstLine="720"/>
        <w:jc w:val="both"/>
        <w:rPr>
          <w:rFonts w:ascii="Times New Roman" w:hAnsi="Times New Roman"/>
          <w:color w:val="000000"/>
          <w:lang w:val="nl-NL"/>
        </w:rPr>
      </w:pPr>
      <w:r>
        <w:rPr>
          <w:rFonts w:ascii="Times New Roman" w:hAnsi="Times New Roman"/>
          <w:color w:val="000000"/>
          <w:lang w:val="af-ZA"/>
        </w:rPr>
        <w:t xml:space="preserve">- Giấy tờ chứng minh đã đóng tiền cho Chủ đầu tư để </w:t>
      </w:r>
      <w:r>
        <w:rPr>
          <w:rFonts w:ascii="Times New Roman" w:hAnsi="Times New Roman"/>
          <w:color w:val="000000"/>
          <w:lang w:val="vi-VN"/>
        </w:rPr>
        <w:t>mua</w:t>
      </w:r>
      <w:r>
        <w:rPr>
          <w:rFonts w:ascii="Times New Roman" w:hAnsi="Times New Roman"/>
          <w:color w:val="000000"/>
          <w:lang w:val="af-ZA"/>
        </w:rPr>
        <w:t xml:space="preserve">/thuê mua nhà ở xã hội, nhà ở cho lực lượng vũ trang nhân dân theo Hợp đồng đã ký: 01 bản </w:t>
      </w:r>
      <w:r>
        <w:rPr>
          <w:rFonts w:ascii="Times New Roman" w:hAnsi="Times New Roman"/>
          <w:iCs/>
          <w:color w:val="000000"/>
          <w:lang w:val="nl-NL"/>
        </w:rPr>
        <w:t>chính</w:t>
      </w:r>
      <w:r>
        <w:rPr>
          <w:rFonts w:ascii="Times New Roman" w:hAnsi="Times New Roman"/>
          <w:i/>
          <w:color w:val="000000"/>
          <w:lang w:val="nl-NL"/>
        </w:rPr>
        <w:t xml:space="preserve"> (lưu tại NHCSXH nơi thực hiện thủ tục)</w:t>
      </w:r>
      <w:r>
        <w:rPr>
          <w:rFonts w:ascii="Times New Roman" w:hAnsi="Times New Roman"/>
          <w:color w:val="000000"/>
          <w:lang w:val="nl-NL"/>
        </w:rPr>
        <w:t>.</w:t>
      </w:r>
    </w:p>
    <w:p w:rsidR="002825B1" w:rsidRDefault="002825B1" w:rsidP="002825B1">
      <w:pPr>
        <w:widowControl w:val="0"/>
        <w:spacing w:before="120" w:after="120"/>
        <w:ind w:firstLine="720"/>
        <w:jc w:val="both"/>
        <w:rPr>
          <w:rFonts w:ascii="Times New Roman" w:hAnsi="Times New Roman"/>
          <w:i/>
          <w:color w:val="000000"/>
          <w:lang w:val="nl-NL"/>
        </w:rPr>
      </w:pPr>
      <w:r>
        <w:rPr>
          <w:rFonts w:ascii="Times New Roman" w:hAnsi="Times New Roman"/>
          <w:color w:val="000000"/>
          <w:lang w:val="nl-NL"/>
        </w:rPr>
        <w:t xml:space="preserve">- Văn bản uỷ quyền của các đồng sở hữu đồng ý cho Bên thế chấp dùng tài sản để làm tài sản thế chấp (nếu có): 03 bản gốc có công chứng </w:t>
      </w:r>
      <w:r>
        <w:rPr>
          <w:rFonts w:ascii="Times New Roman" w:hAnsi="Times New Roman"/>
          <w:i/>
          <w:color w:val="000000"/>
          <w:lang w:val="nl-NL"/>
        </w:rPr>
        <w:t>(01 bản lưu tại NHCSXH nơi thực hiện thủ tục; 01 bản lưu tại Bên uỷ quyền; 01 bản lưu tại Bên nhận uỷ quyền).</w:t>
      </w:r>
    </w:p>
    <w:p w:rsidR="002825B1" w:rsidRDefault="002825B1" w:rsidP="002825B1">
      <w:pPr>
        <w:widowControl w:val="0"/>
        <w:spacing w:before="120" w:after="120"/>
        <w:ind w:firstLine="720"/>
        <w:jc w:val="both"/>
        <w:rPr>
          <w:rFonts w:ascii="Times New Roman" w:hAnsi="Times New Roman"/>
          <w:color w:val="000000"/>
          <w:lang w:val="nl-NL"/>
        </w:rPr>
      </w:pPr>
      <w:r>
        <w:rPr>
          <w:rFonts w:ascii="Times New Roman" w:hAnsi="Times New Roman"/>
          <w:color w:val="000000"/>
          <w:lang w:val="af-ZA"/>
        </w:rPr>
        <w:t xml:space="preserve">- Chứng minh nhân dân/Thẻ căn cước công dân/Thẻ căn cước/Hộ chiếu của đồng sở hữu tài sản thế chấp </w:t>
      </w:r>
      <w:r>
        <w:rPr>
          <w:rFonts w:ascii="Times New Roman" w:eastAsia="MS Mincho" w:hAnsi="Times New Roman"/>
          <w:color w:val="000000"/>
          <w:lang w:val="pt-BR"/>
        </w:rPr>
        <w:t>(</w:t>
      </w:r>
      <w:r>
        <w:rPr>
          <w:rFonts w:ascii="Times New Roman" w:hAnsi="Times New Roman"/>
          <w:color w:val="000000"/>
          <w:lang w:val="pt-BR"/>
        </w:rPr>
        <w:t>Trường hợp Chứng minh nhân dân còn hạn sử dụng đến sau ngày 31/12/2024 thì có giá trị sử dụng đến hết ngày 31/12/2024)</w:t>
      </w:r>
      <w:r>
        <w:rPr>
          <w:rFonts w:ascii="Times New Roman" w:eastAsia="MS Mincho" w:hAnsi="Times New Roman"/>
          <w:color w:val="000000"/>
          <w:lang w:val="pt-BR"/>
        </w:rPr>
        <w:t xml:space="preserve">: 01 bản sao </w:t>
      </w:r>
      <w:r>
        <w:rPr>
          <w:rFonts w:ascii="Times New Roman" w:hAnsi="Times New Roman"/>
          <w:i/>
          <w:color w:val="000000"/>
        </w:rPr>
        <w:t>(lưu tại NHCSXH nơi thực hiện thủ tục)</w:t>
      </w:r>
      <w:r>
        <w:rPr>
          <w:rFonts w:ascii="Times New Roman" w:eastAsia="MS Mincho" w:hAnsi="Times New Roman"/>
          <w:color w:val="000000"/>
          <w:lang w:val="pt-BR"/>
        </w:rPr>
        <w:t>.</w:t>
      </w:r>
    </w:p>
    <w:p w:rsidR="002825B1" w:rsidRDefault="002825B1" w:rsidP="002825B1">
      <w:pPr>
        <w:spacing w:before="120" w:after="120"/>
        <w:ind w:firstLine="720"/>
        <w:jc w:val="both"/>
        <w:rPr>
          <w:rFonts w:ascii="Times New Roman" w:hAnsi="Times New Roman"/>
          <w:i/>
          <w:iCs/>
          <w:color w:val="000000"/>
          <w:spacing w:val="-4"/>
          <w:lang w:val="nl-NL"/>
        </w:rPr>
      </w:pPr>
      <w:r>
        <w:rPr>
          <w:rFonts w:ascii="Times New Roman" w:hAnsi="Times New Roman"/>
          <w:color w:val="000000"/>
          <w:spacing w:val="-4"/>
          <w:lang w:val="af-ZA"/>
        </w:rPr>
        <w:t xml:space="preserve">- Hợp đồng thế chấp tài sản </w:t>
      </w:r>
      <w:r>
        <w:rPr>
          <w:rFonts w:ascii="Times New Roman" w:hAnsi="Times New Roman"/>
          <w:i/>
          <w:color w:val="000000"/>
          <w:spacing w:val="-4"/>
          <w:lang w:val="af-ZA"/>
        </w:rPr>
        <w:t>(m</w:t>
      </w:r>
      <w:r>
        <w:rPr>
          <w:rFonts w:ascii="Times New Roman" w:hAnsi="Times New Roman"/>
          <w:i/>
          <w:iCs/>
          <w:color w:val="000000"/>
          <w:spacing w:val="-4"/>
          <w:lang w:val="vi-VN"/>
        </w:rPr>
        <w:t xml:space="preserve">ẫu số </w:t>
      </w:r>
      <w:r>
        <w:rPr>
          <w:rFonts w:ascii="Times New Roman" w:hAnsi="Times New Roman"/>
          <w:i/>
          <w:iCs/>
          <w:color w:val="000000"/>
          <w:spacing w:val="-4"/>
          <w:lang w:val="nl-NL"/>
        </w:rPr>
        <w:t>09a</w:t>
      </w:r>
      <w:r>
        <w:rPr>
          <w:rFonts w:ascii="Times New Roman" w:hAnsi="Times New Roman"/>
          <w:i/>
          <w:iCs/>
          <w:color w:val="000000"/>
          <w:spacing w:val="-4"/>
          <w:lang w:val="vi-VN"/>
        </w:rPr>
        <w:t>/NƠXH</w:t>
      </w:r>
      <w:r>
        <w:rPr>
          <w:rFonts w:ascii="Times New Roman" w:hAnsi="Times New Roman"/>
          <w:i/>
          <w:iCs/>
          <w:color w:val="000000"/>
          <w:spacing w:val="-4"/>
          <w:lang w:val="nl-NL"/>
        </w:rPr>
        <w:t>):</w:t>
      </w:r>
      <w:r>
        <w:rPr>
          <w:rFonts w:ascii="Times New Roman" w:hAnsi="Times New Roman"/>
          <w:iCs/>
          <w:color w:val="000000"/>
          <w:spacing w:val="-4"/>
          <w:lang w:val="nl-NL"/>
        </w:rPr>
        <w:t xml:space="preserve"> 04 bản chính</w:t>
      </w:r>
      <w:r>
        <w:rPr>
          <w:rFonts w:ascii="Times New Roman" w:hAnsi="Times New Roman"/>
          <w:b/>
          <w:i/>
          <w:iCs/>
          <w:color w:val="000000"/>
          <w:spacing w:val="-4"/>
          <w:lang w:val="nl-NL"/>
        </w:rPr>
        <w:t xml:space="preserve"> </w:t>
      </w:r>
      <w:r>
        <w:rPr>
          <w:rFonts w:ascii="Times New Roman" w:hAnsi="Times New Roman"/>
          <w:i/>
          <w:iCs/>
          <w:color w:val="000000"/>
          <w:spacing w:val="-4"/>
          <w:lang w:val="nl-NL"/>
        </w:rPr>
        <w:t>(</w:t>
      </w:r>
      <w:r>
        <w:rPr>
          <w:rFonts w:ascii="Times New Roman" w:hAnsi="Times New Roman"/>
          <w:i/>
          <w:iCs/>
          <w:color w:val="000000"/>
          <w:spacing w:val="-4"/>
          <w:lang w:val="vi-VN"/>
        </w:rPr>
        <w:t xml:space="preserve">01 </w:t>
      </w:r>
      <w:r>
        <w:rPr>
          <w:rFonts w:ascii="Times New Roman" w:hAnsi="Times New Roman"/>
          <w:i/>
          <w:iCs/>
          <w:color w:val="000000"/>
          <w:spacing w:val="-4"/>
          <w:lang w:val="nl-NL"/>
        </w:rPr>
        <w:t>bản</w:t>
      </w:r>
      <w:r>
        <w:rPr>
          <w:rFonts w:ascii="Times New Roman" w:hAnsi="Times New Roman"/>
          <w:i/>
          <w:iCs/>
          <w:color w:val="000000"/>
          <w:spacing w:val="-4"/>
          <w:lang w:val="vi-VN"/>
        </w:rPr>
        <w:t xml:space="preserve"> lưu </w:t>
      </w:r>
      <w:r>
        <w:rPr>
          <w:rFonts w:ascii="Times New Roman" w:hAnsi="Times New Roman"/>
          <w:i/>
          <w:iCs/>
          <w:color w:val="000000"/>
          <w:spacing w:val="-4"/>
        </w:rPr>
        <w:t xml:space="preserve">tại </w:t>
      </w:r>
      <w:r>
        <w:rPr>
          <w:rFonts w:ascii="Times New Roman" w:hAnsi="Times New Roman"/>
          <w:i/>
          <w:iCs/>
          <w:color w:val="000000"/>
          <w:spacing w:val="-4"/>
          <w:lang w:val="nl-NL"/>
        </w:rPr>
        <w:t>NHCSXH nơi thực hiện thủ tục</w:t>
      </w:r>
      <w:r>
        <w:rPr>
          <w:rFonts w:ascii="Times New Roman" w:hAnsi="Times New Roman"/>
          <w:i/>
          <w:iCs/>
          <w:color w:val="000000"/>
          <w:spacing w:val="-4"/>
          <w:lang w:val="vi-VN"/>
        </w:rPr>
        <w:t xml:space="preserve">; 01 </w:t>
      </w:r>
      <w:r>
        <w:rPr>
          <w:rFonts w:ascii="Times New Roman" w:hAnsi="Times New Roman"/>
          <w:i/>
          <w:iCs/>
          <w:color w:val="000000"/>
          <w:spacing w:val="-4"/>
          <w:lang w:val="nl-NL"/>
        </w:rPr>
        <w:t>bản</w:t>
      </w:r>
      <w:r>
        <w:rPr>
          <w:rFonts w:ascii="Times New Roman" w:hAnsi="Times New Roman"/>
          <w:i/>
          <w:iCs/>
          <w:color w:val="000000"/>
          <w:spacing w:val="-4"/>
          <w:lang w:val="vi-VN"/>
        </w:rPr>
        <w:t xml:space="preserve"> lưu </w:t>
      </w:r>
      <w:r>
        <w:rPr>
          <w:rFonts w:ascii="Times New Roman" w:hAnsi="Times New Roman"/>
          <w:i/>
          <w:iCs/>
          <w:color w:val="000000"/>
          <w:spacing w:val="-4"/>
        </w:rPr>
        <w:t xml:space="preserve">tại </w:t>
      </w:r>
      <w:r>
        <w:rPr>
          <w:rFonts w:ascii="Times New Roman" w:hAnsi="Times New Roman"/>
          <w:i/>
          <w:iCs/>
          <w:color w:val="000000"/>
          <w:spacing w:val="-4"/>
          <w:lang w:val="nl-NL"/>
        </w:rPr>
        <w:t>Bên thế chấp</w:t>
      </w:r>
      <w:r>
        <w:rPr>
          <w:rFonts w:ascii="Times New Roman" w:hAnsi="Times New Roman"/>
          <w:i/>
          <w:iCs/>
          <w:color w:val="000000"/>
          <w:spacing w:val="-4"/>
          <w:lang w:val="vi-VN"/>
        </w:rPr>
        <w:t xml:space="preserve">; 01 </w:t>
      </w:r>
      <w:r>
        <w:rPr>
          <w:rFonts w:ascii="Times New Roman" w:hAnsi="Times New Roman"/>
          <w:i/>
          <w:iCs/>
          <w:color w:val="000000"/>
          <w:spacing w:val="-4"/>
          <w:lang w:val="nl-NL"/>
        </w:rPr>
        <w:t>bản</w:t>
      </w:r>
      <w:r>
        <w:rPr>
          <w:rFonts w:ascii="Times New Roman" w:hAnsi="Times New Roman"/>
          <w:i/>
          <w:iCs/>
          <w:color w:val="000000"/>
          <w:spacing w:val="-4"/>
          <w:lang w:val="vi-VN"/>
        </w:rPr>
        <w:t xml:space="preserve"> lưu </w:t>
      </w:r>
      <w:r>
        <w:rPr>
          <w:rFonts w:ascii="Times New Roman" w:hAnsi="Times New Roman"/>
          <w:i/>
          <w:iCs/>
          <w:color w:val="000000"/>
          <w:spacing w:val="-4"/>
        </w:rPr>
        <w:t xml:space="preserve">tại </w:t>
      </w:r>
      <w:r>
        <w:rPr>
          <w:rFonts w:ascii="Times New Roman" w:hAnsi="Times New Roman"/>
          <w:i/>
          <w:iCs/>
          <w:color w:val="000000"/>
          <w:spacing w:val="-4"/>
          <w:lang w:val="nl-NL"/>
        </w:rPr>
        <w:t>cơ quan</w:t>
      </w:r>
      <w:r>
        <w:rPr>
          <w:rFonts w:ascii="Times New Roman" w:hAnsi="Times New Roman"/>
          <w:i/>
          <w:iCs/>
          <w:color w:val="000000"/>
          <w:spacing w:val="-4"/>
          <w:lang w:val="vi-VN"/>
        </w:rPr>
        <w:t xml:space="preserve"> công chứng; 01 </w:t>
      </w:r>
      <w:r>
        <w:rPr>
          <w:rFonts w:ascii="Times New Roman" w:hAnsi="Times New Roman"/>
          <w:i/>
          <w:iCs/>
          <w:color w:val="000000"/>
          <w:spacing w:val="-4"/>
          <w:lang w:val="nl-NL"/>
        </w:rPr>
        <w:t>bản</w:t>
      </w:r>
      <w:r>
        <w:rPr>
          <w:rFonts w:ascii="Times New Roman" w:hAnsi="Times New Roman"/>
          <w:i/>
          <w:iCs/>
          <w:color w:val="000000"/>
          <w:spacing w:val="-4"/>
          <w:lang w:val="vi-VN"/>
        </w:rPr>
        <w:t xml:space="preserve"> lưu </w:t>
      </w:r>
      <w:r>
        <w:rPr>
          <w:rFonts w:ascii="Times New Roman" w:hAnsi="Times New Roman"/>
          <w:i/>
          <w:iCs/>
          <w:color w:val="000000"/>
          <w:spacing w:val="-4"/>
        </w:rPr>
        <w:t>tại c</w:t>
      </w:r>
      <w:r>
        <w:rPr>
          <w:rFonts w:ascii="Times New Roman" w:hAnsi="Times New Roman"/>
          <w:i/>
          <w:color w:val="000000"/>
          <w:spacing w:val="-4"/>
          <w:lang w:val="nl-NL"/>
        </w:rPr>
        <w:t>ơ quan có thẩm quyền đăng ký biện pháp bảo đảm</w:t>
      </w:r>
      <w:r>
        <w:rPr>
          <w:rFonts w:ascii="Times New Roman" w:hAnsi="Times New Roman"/>
          <w:i/>
          <w:iCs/>
          <w:color w:val="000000"/>
          <w:spacing w:val="-4"/>
          <w:lang w:val="nl-NL"/>
        </w:rPr>
        <w:t>).</w:t>
      </w:r>
    </w:p>
    <w:p w:rsidR="002825B1" w:rsidRDefault="002825B1" w:rsidP="002825B1">
      <w:pPr>
        <w:spacing w:before="120" w:after="120"/>
        <w:ind w:firstLine="720"/>
        <w:jc w:val="both"/>
        <w:rPr>
          <w:rFonts w:ascii="Times New Roman" w:hAnsi="Times New Roman"/>
          <w:iCs/>
          <w:color w:val="000000"/>
          <w:lang w:val="nl-NL"/>
        </w:rPr>
      </w:pPr>
      <w:r>
        <w:rPr>
          <w:rFonts w:ascii="Times New Roman" w:hAnsi="Times New Roman"/>
          <w:color w:val="000000"/>
          <w:lang w:val="af-ZA"/>
        </w:rPr>
        <w:t xml:space="preserve">- Giấy hẹn trả kết quả cấp Giấy chứng nhận quyền sử dụng đất, quyền sở hữu tài sản gắn liền với đất do cơ quan có thẩm quyền cấp: </w:t>
      </w:r>
      <w:r>
        <w:rPr>
          <w:rFonts w:ascii="Times New Roman" w:hAnsi="Times New Roman"/>
          <w:iCs/>
          <w:color w:val="000000"/>
          <w:lang w:val="af-ZA"/>
        </w:rPr>
        <w:t>01 bản chính</w:t>
      </w:r>
      <w:r>
        <w:rPr>
          <w:rFonts w:ascii="Times New Roman" w:hAnsi="Times New Roman"/>
          <w:b/>
          <w:i/>
          <w:iCs/>
          <w:color w:val="000000"/>
          <w:lang w:val="af-ZA"/>
        </w:rPr>
        <w:t xml:space="preserve"> </w:t>
      </w:r>
      <w:r>
        <w:rPr>
          <w:rFonts w:ascii="Times New Roman" w:hAnsi="Times New Roman"/>
          <w:i/>
          <w:iCs/>
          <w:color w:val="000000"/>
          <w:lang w:val="af-ZA"/>
        </w:rPr>
        <w:t>(</w:t>
      </w:r>
      <w:r>
        <w:rPr>
          <w:rFonts w:ascii="Times New Roman" w:hAnsi="Times New Roman"/>
          <w:i/>
          <w:iCs/>
          <w:color w:val="000000"/>
          <w:lang w:val="vi-VN"/>
        </w:rPr>
        <w:t xml:space="preserve">lưu </w:t>
      </w:r>
      <w:r>
        <w:rPr>
          <w:rFonts w:ascii="Times New Roman" w:hAnsi="Times New Roman"/>
          <w:i/>
          <w:iCs/>
          <w:color w:val="000000"/>
          <w:lang w:val="af-ZA"/>
        </w:rPr>
        <w:t>NHCSXH nơi thực hiện thủ tục)</w:t>
      </w:r>
      <w:r>
        <w:rPr>
          <w:rFonts w:ascii="Times New Roman" w:hAnsi="Times New Roman"/>
          <w:color w:val="000000"/>
          <w:lang w:val="af-ZA"/>
        </w:rPr>
        <w:t>.</w:t>
      </w:r>
    </w:p>
    <w:p w:rsidR="002825B1" w:rsidRDefault="002825B1" w:rsidP="002825B1">
      <w:pPr>
        <w:spacing w:before="120" w:after="120"/>
        <w:ind w:firstLine="720"/>
        <w:jc w:val="both"/>
        <w:rPr>
          <w:rFonts w:ascii="Times New Roman" w:hAnsi="Times New Roman"/>
          <w:iCs/>
          <w:color w:val="000000"/>
          <w:lang w:val="nl-NL"/>
        </w:rPr>
      </w:pPr>
      <w:r>
        <w:rPr>
          <w:rFonts w:ascii="Times New Roman" w:hAnsi="Times New Roman"/>
          <w:iCs/>
          <w:color w:val="000000"/>
          <w:lang w:val="nl-NL"/>
        </w:rPr>
        <w:t>- Giấy chứng nhận quyền sử dụng đất, quyền sở hữu tài sản gắn liền với đất: 01 bản chính</w:t>
      </w:r>
      <w:r>
        <w:rPr>
          <w:rFonts w:ascii="Times New Roman" w:hAnsi="Times New Roman"/>
          <w:b/>
          <w:i/>
          <w:iCs/>
          <w:color w:val="000000"/>
          <w:lang w:val="nl-NL"/>
        </w:rPr>
        <w:t xml:space="preserve"> </w:t>
      </w:r>
      <w:r>
        <w:rPr>
          <w:rFonts w:ascii="Times New Roman" w:hAnsi="Times New Roman"/>
          <w:i/>
          <w:iCs/>
          <w:color w:val="000000"/>
          <w:lang w:val="nl-NL"/>
        </w:rPr>
        <w:t>(</w:t>
      </w:r>
      <w:r>
        <w:rPr>
          <w:rFonts w:ascii="Times New Roman" w:hAnsi="Times New Roman"/>
          <w:i/>
          <w:iCs/>
          <w:color w:val="000000"/>
          <w:lang w:val="vi-VN"/>
        </w:rPr>
        <w:t xml:space="preserve">lưu </w:t>
      </w:r>
      <w:r>
        <w:rPr>
          <w:rFonts w:ascii="Times New Roman" w:hAnsi="Times New Roman"/>
          <w:i/>
          <w:iCs/>
          <w:color w:val="000000"/>
          <w:lang w:val="nl-NL"/>
        </w:rPr>
        <w:t>NHCSXH nơi thực hiện thủ tục)</w:t>
      </w:r>
      <w:r>
        <w:rPr>
          <w:rFonts w:ascii="Times New Roman" w:hAnsi="Times New Roman"/>
          <w:iCs/>
          <w:color w:val="000000"/>
          <w:lang w:val="nl-NL"/>
        </w:rPr>
        <w:t>.</w:t>
      </w:r>
    </w:p>
    <w:p w:rsidR="002825B1" w:rsidRDefault="002825B1" w:rsidP="002825B1">
      <w:pPr>
        <w:spacing w:before="120" w:after="120"/>
        <w:ind w:firstLine="720"/>
        <w:jc w:val="both"/>
        <w:rPr>
          <w:rFonts w:ascii="Times New Roman" w:hAnsi="Times New Roman"/>
          <w:bCs/>
          <w:color w:val="000000"/>
          <w:lang w:val="nl-NL"/>
        </w:rPr>
      </w:pPr>
      <w:r>
        <w:rPr>
          <w:rFonts w:ascii="Times New Roman" w:hAnsi="Times New Roman"/>
          <w:color w:val="000000"/>
          <w:lang w:val="nl-NL"/>
        </w:rPr>
        <w:t>- Giấy chứng nhận bảo hiểm (nếu có) trong trường hợp pháp luật quy định về tài sản thế chấp phải mua bảo hiểm: 01 bản chính (</w:t>
      </w:r>
      <w:r>
        <w:rPr>
          <w:rFonts w:ascii="Times New Roman" w:hAnsi="Times New Roman"/>
          <w:i/>
          <w:color w:val="000000"/>
          <w:lang w:val="nl-NL"/>
        </w:rPr>
        <w:t>lưu tại NHCSXH nơi thực hiện thủ tục).</w:t>
      </w:r>
    </w:p>
    <w:p w:rsidR="002825B1" w:rsidRDefault="002825B1" w:rsidP="002825B1">
      <w:pPr>
        <w:widowControl w:val="0"/>
        <w:spacing w:before="120" w:after="120"/>
        <w:ind w:firstLine="720"/>
        <w:jc w:val="both"/>
        <w:rPr>
          <w:rFonts w:ascii="Times New Roman" w:hAnsi="Times New Roman"/>
          <w:color w:val="000000"/>
          <w:lang w:val="af-ZA"/>
        </w:rPr>
      </w:pPr>
      <w:r>
        <w:rPr>
          <w:rFonts w:ascii="Times New Roman" w:hAnsi="Times New Roman"/>
          <w:b/>
          <w:color w:val="000000"/>
          <w:lang w:val="af-ZA"/>
        </w:rPr>
        <w:t xml:space="preserve">d) Số bộ hồ sơ: </w:t>
      </w:r>
      <w:r>
        <w:rPr>
          <w:rFonts w:ascii="Times New Roman" w:hAnsi="Times New Roman"/>
          <w:color w:val="000000"/>
          <w:lang w:val="af-ZA"/>
        </w:rPr>
        <w:t xml:space="preserve">01 bộ. </w:t>
      </w:r>
    </w:p>
    <w:p w:rsidR="002825B1" w:rsidRDefault="002825B1" w:rsidP="002825B1">
      <w:pPr>
        <w:spacing w:before="120" w:after="120"/>
        <w:ind w:firstLine="720"/>
        <w:jc w:val="both"/>
        <w:rPr>
          <w:rFonts w:ascii="Times New Roman" w:hAnsi="Times New Roman"/>
          <w:b/>
          <w:color w:val="000000"/>
          <w:lang w:val="nl-NL"/>
        </w:rPr>
      </w:pPr>
      <w:r>
        <w:rPr>
          <w:rFonts w:ascii="Times New Roman" w:hAnsi="Times New Roman"/>
          <w:b/>
          <w:color w:val="000000"/>
          <w:lang w:val="af-ZA"/>
        </w:rPr>
        <w:t xml:space="preserve">đ) Thời hạn giải quyết: </w:t>
      </w:r>
      <w:r>
        <w:rPr>
          <w:rFonts w:ascii="Times New Roman" w:hAnsi="Times New Roman"/>
          <w:color w:val="000000"/>
          <w:lang w:val="nl-NL"/>
        </w:rPr>
        <w:t xml:space="preserve">Từ ngày NHCSXH nơi thực hiện thủ tục nhận được </w:t>
      </w:r>
      <w:r>
        <w:rPr>
          <w:rFonts w:ascii="Times New Roman" w:hAnsi="Times New Roman"/>
          <w:color w:val="000000"/>
          <w:lang w:val="af-ZA"/>
        </w:rPr>
        <w:t xml:space="preserve">hồ sơ pháp lý của tài sản thế chấp </w:t>
      </w:r>
      <w:r>
        <w:rPr>
          <w:rFonts w:ascii="Times New Roman" w:hAnsi="Times New Roman"/>
          <w:color w:val="000000"/>
          <w:lang w:val="nl-NL"/>
        </w:rPr>
        <w:t xml:space="preserve">của Bên thế chấp đến ngày Bên thế chấp cùng với ngân hàng nhận </w:t>
      </w:r>
      <w:r>
        <w:rPr>
          <w:rFonts w:ascii="Times New Roman" w:hAnsi="Times New Roman"/>
          <w:iCs/>
          <w:color w:val="000000"/>
          <w:lang w:val="nl-NL"/>
        </w:rPr>
        <w:t>Giấy chứng nhận quyền sử dụng đất, quyền sở hữu tài sản gắn liền với đất</w:t>
      </w:r>
      <w:r>
        <w:rPr>
          <w:rFonts w:ascii="Times New Roman" w:hAnsi="Times New Roman"/>
          <w:color w:val="000000"/>
          <w:lang w:val="nl-NL"/>
        </w:rPr>
        <w:t>.</w:t>
      </w:r>
    </w:p>
    <w:p w:rsidR="002825B1" w:rsidRDefault="002825B1" w:rsidP="002825B1">
      <w:pPr>
        <w:spacing w:before="120" w:after="120"/>
        <w:ind w:firstLine="720"/>
        <w:jc w:val="both"/>
        <w:rPr>
          <w:rFonts w:ascii="Times New Roman" w:hAnsi="Times New Roman"/>
          <w:b/>
          <w:color w:val="000000"/>
          <w:lang w:val="nl-NL"/>
        </w:rPr>
      </w:pPr>
      <w:r>
        <w:rPr>
          <w:rFonts w:ascii="Times New Roman" w:hAnsi="Times New Roman"/>
          <w:b/>
          <w:color w:val="000000"/>
          <w:lang w:val="nl-NL"/>
        </w:rPr>
        <w:t>e) Đối tượng thực hiện:</w:t>
      </w:r>
      <w:r>
        <w:rPr>
          <w:rFonts w:ascii="Times New Roman" w:hAnsi="Times New Roman"/>
          <w:color w:val="000000"/>
          <w:lang w:val="nl-NL"/>
        </w:rPr>
        <w:t xml:space="preserve"> Cá nhân, hộ gia đình.</w:t>
      </w:r>
    </w:p>
    <w:p w:rsidR="002825B1" w:rsidRDefault="002825B1" w:rsidP="002825B1">
      <w:pPr>
        <w:spacing w:before="120" w:after="120"/>
        <w:ind w:firstLine="720"/>
        <w:jc w:val="both"/>
        <w:outlineLvl w:val="0"/>
        <w:rPr>
          <w:rFonts w:ascii="Times New Roman" w:hAnsi="Times New Roman"/>
          <w:color w:val="000000"/>
          <w:lang w:val="nl-NL"/>
        </w:rPr>
      </w:pPr>
      <w:r>
        <w:rPr>
          <w:rFonts w:ascii="Times New Roman" w:hAnsi="Times New Roman"/>
          <w:b/>
          <w:color w:val="000000"/>
          <w:lang w:val="nl-NL"/>
        </w:rPr>
        <w:t xml:space="preserve">g) Cơ quan thực hiện thủ tục: </w:t>
      </w:r>
      <w:r>
        <w:rPr>
          <w:rFonts w:ascii="Times New Roman" w:hAnsi="Times New Roman"/>
          <w:color w:val="000000"/>
          <w:lang w:val="nl-NL"/>
        </w:rPr>
        <w:t>NHCSXH nơi thực hiện thủ tục.</w:t>
      </w:r>
    </w:p>
    <w:p w:rsidR="002825B1" w:rsidRDefault="002825B1" w:rsidP="002825B1">
      <w:pPr>
        <w:spacing w:before="120" w:after="120"/>
        <w:ind w:firstLine="720"/>
        <w:jc w:val="both"/>
        <w:rPr>
          <w:rFonts w:ascii="Times New Roman" w:hAnsi="Times New Roman"/>
          <w:color w:val="000000"/>
          <w:lang w:val="nl-NL"/>
        </w:rPr>
      </w:pPr>
      <w:r>
        <w:rPr>
          <w:rFonts w:ascii="Times New Roman" w:hAnsi="Times New Roman"/>
          <w:color w:val="000000"/>
          <w:lang w:val="nl-NL"/>
        </w:rPr>
        <w:t>- Cơ quan có thẩm quyền quyết định: NHCSXH nơi thực hiện thủ tục.</w:t>
      </w:r>
    </w:p>
    <w:p w:rsidR="002825B1" w:rsidRDefault="002825B1" w:rsidP="002825B1">
      <w:pPr>
        <w:spacing w:before="120" w:after="120"/>
        <w:ind w:firstLine="720"/>
        <w:jc w:val="both"/>
        <w:rPr>
          <w:rFonts w:ascii="Times New Roman" w:hAnsi="Times New Roman"/>
          <w:color w:val="000000"/>
          <w:lang w:val="nl-NL"/>
        </w:rPr>
      </w:pPr>
      <w:r>
        <w:rPr>
          <w:rFonts w:ascii="Times New Roman" w:hAnsi="Times New Roman"/>
          <w:color w:val="000000"/>
          <w:lang w:val="nl-NL"/>
        </w:rPr>
        <w:lastRenderedPageBreak/>
        <w:t>- Cơ quan phối hợp: Chủ đầu tư nhà ở xã hội, Văn phòng đăng ký đất đai, cơ quan công chứng.</w:t>
      </w:r>
    </w:p>
    <w:p w:rsidR="002825B1" w:rsidRDefault="002825B1" w:rsidP="002825B1">
      <w:pPr>
        <w:spacing w:before="120" w:after="120"/>
        <w:ind w:firstLine="720"/>
        <w:jc w:val="both"/>
        <w:rPr>
          <w:rFonts w:ascii="Times New Roman" w:hAnsi="Times New Roman"/>
          <w:iCs/>
          <w:color w:val="000000"/>
          <w:lang w:val="nl-NL"/>
        </w:rPr>
      </w:pPr>
      <w:r>
        <w:rPr>
          <w:rFonts w:ascii="Times New Roman" w:hAnsi="Times New Roman"/>
          <w:b/>
          <w:color w:val="000000"/>
          <w:lang w:val="nl-NL"/>
        </w:rPr>
        <w:t xml:space="preserve">h) Kết quả thực hiện: </w:t>
      </w:r>
      <w:r>
        <w:rPr>
          <w:rFonts w:ascii="Times New Roman" w:hAnsi="Times New Roman"/>
          <w:color w:val="000000"/>
          <w:lang w:val="af-ZA"/>
        </w:rPr>
        <w:t xml:space="preserve">Hợp đồng thế chấp tài sản </w:t>
      </w:r>
      <w:r>
        <w:rPr>
          <w:rFonts w:ascii="Times New Roman" w:hAnsi="Times New Roman"/>
          <w:i/>
          <w:color w:val="000000"/>
          <w:lang w:val="af-ZA"/>
        </w:rPr>
        <w:t>(m</w:t>
      </w:r>
      <w:r>
        <w:rPr>
          <w:rFonts w:ascii="Times New Roman" w:hAnsi="Times New Roman"/>
          <w:i/>
          <w:iCs/>
          <w:color w:val="000000"/>
          <w:lang w:val="vi-VN"/>
        </w:rPr>
        <w:t xml:space="preserve">ẫu số </w:t>
      </w:r>
      <w:r>
        <w:rPr>
          <w:rFonts w:ascii="Times New Roman" w:hAnsi="Times New Roman"/>
          <w:i/>
          <w:iCs/>
          <w:color w:val="000000"/>
          <w:lang w:val="nl-NL"/>
        </w:rPr>
        <w:t>09a</w:t>
      </w:r>
      <w:r>
        <w:rPr>
          <w:rFonts w:ascii="Times New Roman" w:hAnsi="Times New Roman"/>
          <w:i/>
          <w:iCs/>
          <w:color w:val="000000"/>
          <w:lang w:val="vi-VN"/>
        </w:rPr>
        <w:t>/NƠXH</w:t>
      </w:r>
      <w:r>
        <w:rPr>
          <w:rFonts w:ascii="Times New Roman" w:hAnsi="Times New Roman"/>
          <w:i/>
          <w:iCs/>
          <w:color w:val="000000"/>
          <w:lang w:val="nl-NL"/>
        </w:rPr>
        <w:t xml:space="preserve">) </w:t>
      </w:r>
      <w:r>
        <w:rPr>
          <w:rFonts w:ascii="Times New Roman" w:hAnsi="Times New Roman"/>
          <w:iCs/>
          <w:color w:val="000000"/>
          <w:lang w:val="nl-NL"/>
        </w:rPr>
        <w:t>và</w:t>
      </w:r>
      <w:r>
        <w:rPr>
          <w:rFonts w:ascii="Times New Roman" w:hAnsi="Times New Roman"/>
          <w:i/>
          <w:iCs/>
          <w:color w:val="000000"/>
          <w:lang w:val="nl-NL"/>
        </w:rPr>
        <w:t xml:space="preserve"> </w:t>
      </w:r>
      <w:r>
        <w:rPr>
          <w:rFonts w:ascii="Times New Roman" w:hAnsi="Times New Roman"/>
          <w:iCs/>
          <w:color w:val="000000"/>
          <w:lang w:val="nl-NL"/>
        </w:rPr>
        <w:t>Giấy chứng nhận quyền sử dụng đất, quyền sở hữu tài sản gắn liền với đất.</w:t>
      </w:r>
    </w:p>
    <w:p w:rsidR="002825B1" w:rsidRDefault="002825B1" w:rsidP="002825B1">
      <w:pPr>
        <w:spacing w:before="120" w:after="120"/>
        <w:ind w:firstLine="720"/>
        <w:jc w:val="both"/>
        <w:rPr>
          <w:rFonts w:ascii="Times New Roman" w:hAnsi="Times New Roman"/>
          <w:color w:val="000000"/>
          <w:lang w:val="af-ZA"/>
        </w:rPr>
      </w:pPr>
      <w:r>
        <w:rPr>
          <w:rFonts w:ascii="Times New Roman" w:hAnsi="Times New Roman"/>
          <w:b/>
          <w:color w:val="000000"/>
          <w:lang w:val="nl-NL"/>
        </w:rPr>
        <w:t xml:space="preserve">i) Mức phí, tên phí: </w:t>
      </w:r>
      <w:r>
        <w:rPr>
          <w:rFonts w:ascii="Times New Roman" w:hAnsi="Times New Roman"/>
          <w:color w:val="000000"/>
          <w:lang w:val="nl-NL"/>
        </w:rPr>
        <w:t>Không</w:t>
      </w:r>
      <w:r>
        <w:rPr>
          <w:rFonts w:ascii="Times New Roman" w:hAnsi="Times New Roman"/>
          <w:color w:val="000000"/>
          <w:lang w:val="af-ZA"/>
        </w:rPr>
        <w:t xml:space="preserve">. </w:t>
      </w:r>
    </w:p>
    <w:p w:rsidR="002825B1" w:rsidRDefault="002825B1" w:rsidP="002825B1">
      <w:pPr>
        <w:spacing w:before="120" w:after="120"/>
        <w:ind w:firstLine="720"/>
        <w:jc w:val="both"/>
        <w:rPr>
          <w:rFonts w:ascii="Times New Roman" w:hAnsi="Times New Roman"/>
          <w:b/>
          <w:color w:val="000000"/>
          <w:lang w:val="af-ZA"/>
        </w:rPr>
      </w:pPr>
      <w:r>
        <w:rPr>
          <w:rFonts w:ascii="Times New Roman" w:hAnsi="Times New Roman"/>
          <w:b/>
          <w:color w:val="000000"/>
          <w:lang w:val="af-ZA"/>
        </w:rPr>
        <w:t xml:space="preserve">k) Mẫu đơn, tờ khai: </w:t>
      </w:r>
    </w:p>
    <w:p w:rsidR="002825B1" w:rsidRDefault="002825B1" w:rsidP="002825B1">
      <w:pPr>
        <w:spacing w:before="120" w:after="120"/>
        <w:ind w:firstLine="720"/>
        <w:jc w:val="both"/>
        <w:rPr>
          <w:rFonts w:ascii="Times New Roman" w:hAnsi="Times New Roman"/>
          <w:i/>
          <w:iCs/>
          <w:color w:val="000000"/>
          <w:lang w:val="af-ZA"/>
        </w:rPr>
      </w:pPr>
      <w:r>
        <w:rPr>
          <w:rFonts w:ascii="Times New Roman" w:hAnsi="Times New Roman"/>
          <w:color w:val="000000"/>
          <w:lang w:val="af-ZA"/>
        </w:rPr>
        <w:t xml:space="preserve">Hợp đồng thế chấp tài sản </w:t>
      </w:r>
      <w:r>
        <w:rPr>
          <w:rFonts w:ascii="Times New Roman" w:hAnsi="Times New Roman"/>
          <w:i/>
          <w:color w:val="000000"/>
          <w:lang w:val="af-ZA"/>
        </w:rPr>
        <w:t>(mẫu số 09a/NƠXH)</w:t>
      </w:r>
      <w:r>
        <w:rPr>
          <w:rFonts w:ascii="Times New Roman" w:hAnsi="Times New Roman"/>
          <w:color w:val="000000"/>
          <w:lang w:val="af-ZA"/>
        </w:rPr>
        <w:t>.</w:t>
      </w:r>
    </w:p>
    <w:p w:rsidR="002825B1" w:rsidRDefault="002825B1" w:rsidP="002825B1">
      <w:pPr>
        <w:tabs>
          <w:tab w:val="left" w:pos="8960"/>
        </w:tabs>
        <w:spacing w:before="120" w:after="120"/>
        <w:ind w:firstLine="720"/>
        <w:jc w:val="both"/>
        <w:outlineLvl w:val="0"/>
        <w:rPr>
          <w:rFonts w:ascii="Times New Roman" w:hAnsi="Times New Roman"/>
          <w:color w:val="000000"/>
          <w:lang w:val="af-ZA"/>
        </w:rPr>
      </w:pPr>
      <w:r>
        <w:rPr>
          <w:rFonts w:ascii="Times New Roman" w:hAnsi="Times New Roman"/>
          <w:b/>
          <w:color w:val="000000"/>
          <w:lang w:val="af-ZA"/>
        </w:rPr>
        <w:t xml:space="preserve">l) Yêu cầu, điều kiện thực hiện thủ tục: </w:t>
      </w:r>
      <w:r>
        <w:rPr>
          <w:rFonts w:ascii="Times New Roman" w:hAnsi="Times New Roman"/>
          <w:color w:val="000000"/>
          <w:lang w:val="af-ZA"/>
        </w:rPr>
        <w:t xml:space="preserve"> </w:t>
      </w:r>
    </w:p>
    <w:p w:rsidR="002825B1" w:rsidRDefault="002825B1" w:rsidP="002825B1">
      <w:pPr>
        <w:spacing w:before="120" w:after="120"/>
        <w:ind w:firstLine="720"/>
        <w:jc w:val="both"/>
        <w:rPr>
          <w:rFonts w:ascii="Times New Roman" w:hAnsi="Times New Roman"/>
          <w:bCs/>
          <w:iCs/>
          <w:color w:val="000000"/>
          <w:lang w:val="nl-NL"/>
        </w:rPr>
      </w:pPr>
      <w:r>
        <w:rPr>
          <w:rFonts w:ascii="Times New Roman" w:hAnsi="Times New Roman"/>
          <w:bCs/>
          <w:iCs/>
          <w:color w:val="000000"/>
          <w:lang w:val="nl-NL"/>
        </w:rPr>
        <w:t>- Tài sản thế chấp phải thuộc quyền sở hữu, quản lý, sử dụng, của Bên thế chấp theo quy định pháp luật.</w:t>
      </w:r>
    </w:p>
    <w:p w:rsidR="002825B1" w:rsidRDefault="002825B1" w:rsidP="002825B1">
      <w:pPr>
        <w:spacing w:before="120" w:after="120"/>
        <w:ind w:firstLine="720"/>
        <w:jc w:val="both"/>
        <w:rPr>
          <w:rFonts w:ascii="Times New Roman" w:hAnsi="Times New Roman"/>
          <w:color w:val="000000"/>
          <w:lang w:val="nl-NL"/>
        </w:rPr>
      </w:pPr>
      <w:r>
        <w:rPr>
          <w:rFonts w:ascii="Times New Roman" w:hAnsi="Times New Roman"/>
          <w:bCs/>
          <w:iCs/>
          <w:color w:val="000000"/>
          <w:lang w:val="nl-NL"/>
        </w:rPr>
        <w:t xml:space="preserve">- </w:t>
      </w:r>
      <w:r>
        <w:rPr>
          <w:rFonts w:ascii="Times New Roman" w:hAnsi="Times New Roman"/>
          <w:color w:val="000000"/>
          <w:lang w:val="nl-NL"/>
        </w:rPr>
        <w:t>Tài sản được phép giao dịch; tại thời điểm thế chấp, tài sản thế chấp không có tranh chấp.</w:t>
      </w:r>
    </w:p>
    <w:p w:rsidR="002825B1" w:rsidRDefault="002825B1" w:rsidP="002825B1">
      <w:pPr>
        <w:spacing w:before="120" w:after="120"/>
        <w:ind w:firstLine="720"/>
        <w:jc w:val="both"/>
        <w:rPr>
          <w:rFonts w:ascii="Times New Roman" w:hAnsi="Times New Roman"/>
          <w:color w:val="000000"/>
          <w:lang w:val="nl-NL"/>
        </w:rPr>
      </w:pPr>
      <w:r>
        <w:rPr>
          <w:rFonts w:ascii="Times New Roman" w:hAnsi="Times New Roman"/>
          <w:color w:val="000000"/>
          <w:lang w:val="nl-NL"/>
        </w:rPr>
        <w:t>- Tài sản mà pháp luật quy định phải mua bảo hiểm thì Bên thế chấp phải mua bảo hiểm tài sản trong thời hạn bảo đảm tiền vay. Bên thế chấp chịu trách nhiệm trước pháp luật về tính hợp pháp của tài sản bảo đảm tiền vay;</w:t>
      </w:r>
    </w:p>
    <w:p w:rsidR="002825B1" w:rsidRDefault="002825B1" w:rsidP="002825B1">
      <w:pPr>
        <w:tabs>
          <w:tab w:val="left" w:pos="0"/>
        </w:tabs>
        <w:spacing w:before="120" w:after="120"/>
        <w:ind w:firstLine="720"/>
        <w:jc w:val="both"/>
        <w:rPr>
          <w:rFonts w:ascii="Times New Roman" w:hAnsi="Times New Roman"/>
          <w:b/>
          <w:color w:val="000000"/>
          <w:lang w:val="vi-VN"/>
        </w:rPr>
      </w:pPr>
      <w:r>
        <w:rPr>
          <w:rFonts w:ascii="Times New Roman" w:hAnsi="Times New Roman"/>
          <w:b/>
          <w:color w:val="000000"/>
          <w:lang w:val="vi-VN"/>
        </w:rPr>
        <w:t xml:space="preserve">m) Căn cứ pháp lý của thủ tục: </w:t>
      </w:r>
    </w:p>
    <w:p w:rsidR="002825B1" w:rsidRDefault="002825B1" w:rsidP="002825B1">
      <w:pPr>
        <w:spacing w:before="80"/>
        <w:ind w:firstLine="720"/>
        <w:jc w:val="both"/>
        <w:rPr>
          <w:rFonts w:ascii="Times New Roman" w:hAnsi="Times New Roman"/>
          <w:iCs/>
          <w:color w:val="000000"/>
        </w:rPr>
      </w:pPr>
      <w:r>
        <w:rPr>
          <w:rFonts w:ascii="Times New Roman" w:hAnsi="Times New Roman"/>
          <w:iCs/>
          <w:color w:val="000000"/>
        </w:rPr>
        <w:t xml:space="preserve">- Bộ luật Dân sự ngày 24 tháng 11 năm 2015; </w:t>
      </w:r>
    </w:p>
    <w:p w:rsidR="002825B1" w:rsidRDefault="002825B1" w:rsidP="002825B1">
      <w:pPr>
        <w:spacing w:before="80"/>
        <w:ind w:firstLine="720"/>
        <w:jc w:val="both"/>
        <w:rPr>
          <w:rFonts w:ascii="Times New Roman" w:hAnsi="Times New Roman"/>
          <w:iCs/>
          <w:color w:val="000000"/>
        </w:rPr>
      </w:pPr>
      <w:r>
        <w:rPr>
          <w:rFonts w:ascii="Times New Roman" w:hAnsi="Times New Roman"/>
          <w:iCs/>
          <w:color w:val="000000"/>
        </w:rPr>
        <w:t>- Luật Nhà ở ngày 27 tháng 11 năm 2023;</w:t>
      </w:r>
    </w:p>
    <w:p w:rsidR="002825B1" w:rsidRDefault="002825B1" w:rsidP="002825B1">
      <w:pPr>
        <w:spacing w:before="80"/>
        <w:ind w:firstLine="720"/>
        <w:jc w:val="both"/>
        <w:rPr>
          <w:rFonts w:ascii="Times New Roman" w:hAnsi="Times New Roman"/>
          <w:iCs/>
          <w:color w:val="000000"/>
        </w:rPr>
      </w:pPr>
      <w:r>
        <w:rPr>
          <w:rFonts w:ascii="Times New Roman" w:hAnsi="Times New Roman"/>
          <w:iCs/>
          <w:color w:val="000000"/>
        </w:rPr>
        <w:t>- Nghị định số 78/2002/NĐ-CP ngày 04 tháng 10 năm 2002 của Chính phủ về tín dụng đối với người nghèo và các đối tượng chính sách khác;</w:t>
      </w:r>
    </w:p>
    <w:p w:rsidR="002825B1" w:rsidRDefault="002825B1" w:rsidP="002825B1">
      <w:pPr>
        <w:spacing w:before="80"/>
        <w:ind w:firstLine="720"/>
        <w:jc w:val="both"/>
        <w:rPr>
          <w:rFonts w:ascii="Times New Roman" w:hAnsi="Times New Roman"/>
          <w:iCs/>
          <w:color w:val="000000"/>
        </w:rPr>
      </w:pPr>
      <w:r>
        <w:rPr>
          <w:rFonts w:ascii="Times New Roman" w:hAnsi="Times New Roman"/>
          <w:iCs/>
          <w:color w:val="000000"/>
        </w:rPr>
        <w:t>- Nghị định số 100/2024/NĐ-CP ngày 26 tháng 7 năm 2024 của Chính phủ quy định chi tiết một số điều của Luật Nhà ở về phát triển và quản lý nhà ở xã hội;</w:t>
      </w:r>
    </w:p>
    <w:p w:rsidR="002825B1" w:rsidRDefault="002825B1" w:rsidP="002825B1">
      <w:pPr>
        <w:spacing w:before="80"/>
        <w:ind w:firstLine="720"/>
        <w:jc w:val="both"/>
        <w:rPr>
          <w:rFonts w:ascii="Times New Roman" w:hAnsi="Times New Roman"/>
          <w:iCs/>
          <w:color w:val="000000"/>
          <w:spacing w:val="-4"/>
        </w:rPr>
      </w:pPr>
      <w:r>
        <w:rPr>
          <w:rFonts w:ascii="Times New Roman" w:hAnsi="Times New Roman"/>
          <w:iCs/>
          <w:color w:val="000000"/>
          <w:spacing w:val="-4"/>
        </w:rPr>
        <w:t>- Nghị định số 95/2024/NĐ-CP ngày 24 tháng 7 năm 2024 của Chính phủ về quy định chi tiết một số điều của Luật Nhà ở;</w:t>
      </w:r>
    </w:p>
    <w:p w:rsidR="002825B1" w:rsidRDefault="002825B1" w:rsidP="002825B1">
      <w:pPr>
        <w:spacing w:before="80"/>
        <w:ind w:firstLine="720"/>
        <w:jc w:val="both"/>
        <w:rPr>
          <w:rFonts w:ascii="Times New Roman" w:hAnsi="Times New Roman"/>
          <w:iCs/>
          <w:color w:val="000000"/>
        </w:rPr>
      </w:pPr>
      <w:r>
        <w:rPr>
          <w:rFonts w:ascii="Times New Roman" w:hAnsi="Times New Roman"/>
          <w:iCs/>
          <w:color w:val="000000"/>
        </w:rPr>
        <w:t>- Nghị định số 99/2022/NĐ-CP ngày 30 tháng 11 năm 2022 của Chính phủ về đăng ký biện pháp bảo đảm;</w:t>
      </w:r>
    </w:p>
    <w:p w:rsidR="002825B1" w:rsidRDefault="002825B1" w:rsidP="002825B1">
      <w:pPr>
        <w:spacing w:before="80"/>
        <w:ind w:firstLine="720"/>
        <w:jc w:val="both"/>
        <w:rPr>
          <w:rFonts w:ascii="Times New Roman" w:hAnsi="Times New Roman"/>
          <w:iCs/>
          <w:color w:val="000000"/>
        </w:rPr>
      </w:pPr>
      <w:r>
        <w:rPr>
          <w:rFonts w:ascii="Times New Roman" w:hAnsi="Times New Roman"/>
          <w:iCs/>
          <w:color w:val="000000"/>
        </w:rPr>
        <w:t>- Nghị định số 21/2021/NĐ-CP ngày 19 tháng 3 năm 2021 của Chính phủ về quy định thi hành Bộ luật Dân sự về bảo đảm thực hiện nghĩa vụ;</w:t>
      </w:r>
    </w:p>
    <w:p w:rsidR="002825B1" w:rsidRDefault="002825B1" w:rsidP="002825B1">
      <w:pPr>
        <w:spacing w:before="80"/>
        <w:ind w:firstLine="720"/>
        <w:jc w:val="both"/>
        <w:rPr>
          <w:rFonts w:ascii="Times New Roman" w:hAnsi="Times New Roman"/>
          <w:iCs/>
          <w:color w:val="000000"/>
        </w:rPr>
      </w:pPr>
      <w:r>
        <w:rPr>
          <w:rFonts w:ascii="Times New Roman" w:hAnsi="Times New Roman"/>
          <w:iCs/>
          <w:color w:val="000000"/>
        </w:rPr>
        <w:t>- Thông tư số 05/2024/TT-BXD ngày 31 tháng 7 năm 2024 của Bộ trưởng Bộ Xây dựng về quy định chi tiết một số điều của Luật Nhà ở;</w:t>
      </w:r>
    </w:p>
    <w:p w:rsidR="002825B1" w:rsidRDefault="002825B1" w:rsidP="002825B1">
      <w:pPr>
        <w:spacing w:before="80"/>
        <w:ind w:firstLine="720"/>
        <w:jc w:val="both"/>
        <w:rPr>
          <w:rFonts w:ascii="Times New Roman" w:hAnsi="Times New Roman"/>
          <w:iCs/>
          <w:color w:val="000000"/>
        </w:rPr>
      </w:pPr>
      <w:r>
        <w:rPr>
          <w:rFonts w:ascii="Times New Roman" w:hAnsi="Times New Roman"/>
          <w:iCs/>
          <w:color w:val="000000"/>
        </w:rPr>
        <w:t>- Quyết định số 16/2003/QĐ-TTg ngày 22 tháng 01 năm 2003 của Thủ tướng Chính phủ về việc phê duyệt điều lệ về tổ chức và hoạt động của Ngân hàng Chính sách xã hội;</w:t>
      </w:r>
    </w:p>
    <w:p w:rsidR="002825B1" w:rsidRDefault="002825B1" w:rsidP="002825B1">
      <w:pPr>
        <w:spacing w:before="80"/>
        <w:ind w:firstLine="720"/>
        <w:jc w:val="both"/>
        <w:rPr>
          <w:rFonts w:ascii="Times New Roman" w:hAnsi="Times New Roman"/>
          <w:iCs/>
          <w:color w:val="000000"/>
        </w:rPr>
      </w:pPr>
      <w:r>
        <w:rPr>
          <w:rFonts w:ascii="Times New Roman" w:hAnsi="Times New Roman"/>
          <w:iCs/>
          <w:color w:val="000000"/>
        </w:rPr>
        <w:t>- Thông tư số 26/2015/TT-NHNN ngày 09 tháng 12 năm 2015 của Thống đốc Ngân hàng Nhà nước Việt Nam về hướng dẫn trình tự, thủ tục thế chấp và giải chấp tài sản là dự án đầu tư xây dựng nhà ở, nhà ở hình thành trong tương lai;</w:t>
      </w:r>
    </w:p>
    <w:p w:rsidR="002825B1" w:rsidRDefault="002825B1" w:rsidP="002825B1">
      <w:pPr>
        <w:spacing w:before="80"/>
        <w:ind w:firstLine="720"/>
        <w:jc w:val="both"/>
        <w:rPr>
          <w:rFonts w:ascii="Times New Roman" w:hAnsi="Times New Roman"/>
          <w:iCs/>
          <w:color w:val="000000"/>
        </w:rPr>
      </w:pPr>
      <w:r>
        <w:rPr>
          <w:rFonts w:ascii="Times New Roman" w:hAnsi="Times New Roman"/>
          <w:iCs/>
          <w:color w:val="000000"/>
        </w:rPr>
        <w:t xml:space="preserve">- Văn bản số 4546/HD-NHCS ngày 01 tháng 8 năm 2024 của Tổng Giám đốc NHCSXH hướng dẫn nghiệp vụ cho vay </w:t>
      </w:r>
      <w:r>
        <w:rPr>
          <w:rFonts w:ascii="Times New Roman" w:hAnsi="Times New Roman"/>
          <w:bCs/>
          <w:iCs/>
          <w:color w:val="000000"/>
        </w:rPr>
        <w:t xml:space="preserve">ưu đãi để mua, thuê mua nhà ở xã </w:t>
      </w:r>
      <w:r>
        <w:rPr>
          <w:rFonts w:ascii="Times New Roman" w:hAnsi="Times New Roman"/>
          <w:bCs/>
          <w:iCs/>
          <w:color w:val="000000"/>
        </w:rPr>
        <w:lastRenderedPageBreak/>
        <w:t xml:space="preserve">hội, nhà ở cho lực lượng vũ trang nhân dân; xây dựng hoặc cải tạo, sửa chữa </w:t>
      </w:r>
      <w:r>
        <w:rPr>
          <w:rFonts w:ascii="Times New Roman" w:hAnsi="Times New Roman"/>
          <w:bCs/>
          <w:iCs/>
          <w:color w:val="000000"/>
        </w:rPr>
        <w:t xml:space="preserve">                </w:t>
      </w:r>
      <w:r>
        <w:rPr>
          <w:rFonts w:ascii="Times New Roman" w:hAnsi="Times New Roman"/>
          <w:bCs/>
          <w:iCs/>
          <w:color w:val="000000"/>
        </w:rPr>
        <w:t>nhà ở.</w:t>
      </w:r>
    </w:p>
    <w:p w:rsidR="006475D7" w:rsidRDefault="006475D7"/>
    <w:sectPr w:rsidR="006475D7"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5B1"/>
    <w:rsid w:val="000359CE"/>
    <w:rsid w:val="002825B1"/>
    <w:rsid w:val="00647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B1EA0"/>
  <w15:chartTrackingRefBased/>
  <w15:docId w15:val="{E0E1E747-6421-42FD-B2D3-E0ED5EF20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5B1"/>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93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1129</Words>
  <Characters>6441</Characters>
  <Application>Microsoft Office Word</Application>
  <DocSecurity>0</DocSecurity>
  <Lines>53</Lines>
  <Paragraphs>15</Paragraphs>
  <ScaleCrop>false</ScaleCrop>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1</cp:revision>
  <dcterms:created xsi:type="dcterms:W3CDTF">2024-09-14T02:40:00Z</dcterms:created>
  <dcterms:modified xsi:type="dcterms:W3CDTF">2024-09-14T02:41:00Z</dcterms:modified>
</cp:coreProperties>
</file>